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3E" w:rsidRDefault="00FC223E" w:rsidP="00356E2E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:rsidR="006D34CF" w:rsidRDefault="00FC223E" w:rsidP="00FC22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</w:t>
      </w:r>
      <w:r w:rsidRPr="00BC1D7E">
        <w:rPr>
          <w:rFonts w:ascii="Times New Roman" w:hAnsi="Times New Roman" w:cs="Times New Roman"/>
          <w:sz w:val="28"/>
          <w:szCs w:val="28"/>
        </w:rPr>
        <w:t xml:space="preserve">квалификации </w:t>
      </w:r>
    </w:p>
    <w:p w:rsidR="006D34CF" w:rsidRDefault="006D34CF" w:rsidP="006D34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кафедры Коррекционной педагогики, физической культуры и ОБЖ, протокол № 1 от 11.01.2021 г. и утвержденной ректором ГАУ ДПО «ВГАПО» приказ № 1 от 11.01.2021 г.)</w:t>
      </w:r>
    </w:p>
    <w:p w:rsidR="006D34CF" w:rsidRDefault="006D34CF" w:rsidP="00FC22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3402"/>
        <w:gridCol w:w="10498"/>
      </w:tblGrid>
      <w:tr w:rsidR="00FC223E" w:rsidTr="00356E2E">
        <w:trPr>
          <w:trHeight w:val="326"/>
        </w:trPr>
        <w:tc>
          <w:tcPr>
            <w:tcW w:w="675" w:type="dxa"/>
          </w:tcPr>
          <w:p w:rsidR="00FC223E" w:rsidRPr="007A3BE7" w:rsidRDefault="00FC223E" w:rsidP="008F7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C223E" w:rsidRPr="007A3BE7" w:rsidRDefault="00FC223E" w:rsidP="008F7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BE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0498" w:type="dxa"/>
          </w:tcPr>
          <w:p w:rsidR="00FC223E" w:rsidRPr="007A3BE7" w:rsidRDefault="007A3BE7" w:rsidP="007A3BE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BE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FC223E" w:rsidRPr="007A3BE7">
              <w:rPr>
                <w:rFonts w:ascii="Times New Roman" w:hAnsi="Times New Roman"/>
                <w:bCs/>
                <w:sz w:val="24"/>
                <w:szCs w:val="24"/>
              </w:rPr>
              <w:t>Сестринское дело в психиатрии</w:t>
            </w:r>
            <w:r w:rsidRPr="007A3BE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FC223E" w:rsidRPr="007A3BE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C223E" w:rsidTr="00356E2E">
        <w:trPr>
          <w:trHeight w:val="347"/>
        </w:trPr>
        <w:tc>
          <w:tcPr>
            <w:tcW w:w="675" w:type="dxa"/>
          </w:tcPr>
          <w:p w:rsidR="00FC223E" w:rsidRPr="007A3BE7" w:rsidRDefault="00FC223E" w:rsidP="008F7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C223E" w:rsidRPr="007A3BE7" w:rsidRDefault="00FC223E" w:rsidP="008F7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BE7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0498" w:type="dxa"/>
          </w:tcPr>
          <w:p w:rsidR="00FC223E" w:rsidRPr="007A3BE7" w:rsidRDefault="00FC223E" w:rsidP="007A3BE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3BE7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/>
              </w:rPr>
              <w:t xml:space="preserve">Специалисты со средним </w:t>
            </w:r>
            <w:r w:rsidRPr="007A3BE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профессиональным образованием по специальности «Лечебное дело», «Акушерское дело», «Сестринское дело» и имеющие сертификат специалиста или прошедшие профессиональную переподготовку по специальности «Сестринское дело», без предъявления требований к стажу работы.</w:t>
            </w:r>
          </w:p>
        </w:tc>
      </w:tr>
      <w:tr w:rsidR="00FC223E" w:rsidTr="00356E2E">
        <w:trPr>
          <w:trHeight w:val="326"/>
        </w:trPr>
        <w:tc>
          <w:tcPr>
            <w:tcW w:w="675" w:type="dxa"/>
          </w:tcPr>
          <w:p w:rsidR="00FC223E" w:rsidRPr="007A3BE7" w:rsidRDefault="00FC223E" w:rsidP="008F7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FC223E" w:rsidRPr="007A3BE7" w:rsidRDefault="00FC223E" w:rsidP="008F7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BE7"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10498" w:type="dxa"/>
          </w:tcPr>
          <w:p w:rsidR="00FC223E" w:rsidRPr="007A3BE7" w:rsidRDefault="00FC223E" w:rsidP="007A3B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BE7"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  <w:proofErr w:type="gramStart"/>
            <w:r w:rsidR="001D0364">
              <w:rPr>
                <w:rFonts w:ascii="Times New Roman" w:hAnsi="Times New Roman" w:cs="Times New Roman"/>
                <w:sz w:val="24"/>
                <w:szCs w:val="24"/>
              </w:rPr>
              <w:t>академических</w:t>
            </w:r>
            <w:proofErr w:type="gramEnd"/>
            <w:r w:rsidR="001D0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B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D0364"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  <w:r w:rsidRPr="007A3B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223E" w:rsidTr="00356E2E">
        <w:trPr>
          <w:trHeight w:val="326"/>
        </w:trPr>
        <w:tc>
          <w:tcPr>
            <w:tcW w:w="675" w:type="dxa"/>
          </w:tcPr>
          <w:p w:rsidR="00FC223E" w:rsidRPr="007A3BE7" w:rsidRDefault="00FC223E" w:rsidP="008F7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FC223E" w:rsidRPr="007A3BE7" w:rsidRDefault="00FC223E" w:rsidP="008F7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BE7"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10498" w:type="dxa"/>
          </w:tcPr>
          <w:p w:rsidR="00FC223E" w:rsidRPr="007A3BE7" w:rsidRDefault="001D0364" w:rsidP="007A3B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6FE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1E6FED">
              <w:rPr>
                <w:rFonts w:ascii="Times New Roman" w:hAnsi="Times New Roman" w:cs="Times New Roman"/>
                <w:sz w:val="24"/>
                <w:szCs w:val="24"/>
              </w:rPr>
              <w:t>, с применением дистанционных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223E" w:rsidTr="00356E2E">
        <w:trPr>
          <w:trHeight w:val="347"/>
        </w:trPr>
        <w:tc>
          <w:tcPr>
            <w:tcW w:w="675" w:type="dxa"/>
          </w:tcPr>
          <w:p w:rsidR="00FC223E" w:rsidRPr="007A3BE7" w:rsidRDefault="00FC223E" w:rsidP="008F7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FC223E" w:rsidRPr="007A3BE7" w:rsidRDefault="00FC223E" w:rsidP="008F7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BE7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10498" w:type="dxa"/>
          </w:tcPr>
          <w:p w:rsidR="00FC223E" w:rsidRPr="007A3BE7" w:rsidRDefault="00FC223E" w:rsidP="007A3B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BE7">
              <w:rPr>
                <w:rFonts w:ascii="Times New Roman" w:hAnsi="Times New Roman"/>
                <w:sz w:val="24"/>
                <w:szCs w:val="24"/>
              </w:rPr>
              <w:t xml:space="preserve">Совершенствовать у обучающихся профессиональные компетенции в сфере самостоятельной профессиональной деятельности по осуществлению процедур сестринского ухода за пациентами с психическими расстройствами и расстройствами поведения, сестринского ухода за фиксированными пациентами, за пациентами в критических состояниях на основе современных клинических и научных исследований, современных технологий организации здравоохранения </w:t>
            </w:r>
            <w:r w:rsidR="007A3BE7">
              <w:rPr>
                <w:rFonts w:ascii="Times New Roman" w:hAnsi="Times New Roman"/>
                <w:sz w:val="24"/>
                <w:szCs w:val="24"/>
              </w:rPr>
              <w:t>в рамках имеющейся квалификации</w:t>
            </w:r>
            <w:r w:rsidR="00284755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FC223E" w:rsidTr="00356E2E">
        <w:trPr>
          <w:trHeight w:val="1236"/>
        </w:trPr>
        <w:tc>
          <w:tcPr>
            <w:tcW w:w="675" w:type="dxa"/>
          </w:tcPr>
          <w:p w:rsidR="00FC223E" w:rsidRPr="007A3BE7" w:rsidRDefault="00FC223E" w:rsidP="008F7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FC223E" w:rsidRPr="007A3BE7" w:rsidRDefault="00FC223E" w:rsidP="008F7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BE7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10498" w:type="dxa"/>
          </w:tcPr>
          <w:p w:rsidR="00FC223E" w:rsidRPr="001A0108" w:rsidRDefault="00FC223E" w:rsidP="008F7E0E">
            <w:pPr>
              <w:pStyle w:val="a5"/>
              <w:spacing w:after="0"/>
              <w:ind w:left="57" w:right="57" w:firstLine="360"/>
              <w:jc w:val="both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316"/>
              <w:gridCol w:w="2414"/>
              <w:gridCol w:w="2736"/>
              <w:gridCol w:w="2801"/>
            </w:tblGrid>
            <w:tr w:rsidR="00356E2E" w:rsidRPr="001A0108" w:rsidTr="00356E2E">
              <w:trPr>
                <w:trHeight w:val="20"/>
              </w:trPr>
              <w:tc>
                <w:tcPr>
                  <w:tcW w:w="2316" w:type="dxa"/>
                  <w:shd w:val="clear" w:color="auto" w:fill="auto"/>
                </w:tcPr>
                <w:p w:rsidR="00356E2E" w:rsidRPr="0069544D" w:rsidRDefault="00356E2E" w:rsidP="00356E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54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функция</w:t>
                  </w:r>
                </w:p>
              </w:tc>
              <w:tc>
                <w:tcPr>
                  <w:tcW w:w="2414" w:type="dxa"/>
                </w:tcPr>
                <w:p w:rsidR="00356E2E" w:rsidRPr="0069544D" w:rsidRDefault="00356E2E" w:rsidP="00356E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54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Трудовое действие</w:t>
                  </w:r>
                </w:p>
              </w:tc>
              <w:tc>
                <w:tcPr>
                  <w:tcW w:w="2736" w:type="dxa"/>
                  <w:shd w:val="clear" w:color="auto" w:fill="auto"/>
                </w:tcPr>
                <w:p w:rsidR="00356E2E" w:rsidRPr="0069544D" w:rsidRDefault="00356E2E" w:rsidP="00356E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54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801" w:type="dxa"/>
                  <w:shd w:val="clear" w:color="auto" w:fill="auto"/>
                </w:tcPr>
                <w:p w:rsidR="00356E2E" w:rsidRPr="0069544D" w:rsidRDefault="00356E2E" w:rsidP="00356E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54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356E2E" w:rsidRPr="001A0108" w:rsidTr="00356E2E">
              <w:trPr>
                <w:trHeight w:val="20"/>
              </w:trPr>
              <w:tc>
                <w:tcPr>
                  <w:tcW w:w="2316" w:type="dxa"/>
                  <w:shd w:val="clear" w:color="auto" w:fill="auto"/>
                </w:tcPr>
                <w:p w:rsidR="00356E2E" w:rsidRPr="0069544D" w:rsidRDefault="001E524A" w:rsidP="00FC223E">
                  <w:pPr>
                    <w:pStyle w:val="TableParagraph"/>
                    <w:spacing w:line="240" w:lineRule="auto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69544D">
                    <w:rPr>
                      <w:sz w:val="24"/>
                      <w:szCs w:val="24"/>
                    </w:rPr>
                    <w:t>Оказание первичной доврачебной медико-санитарной помощи населению по профилю «сестринское дело».</w:t>
                  </w:r>
                </w:p>
              </w:tc>
              <w:tc>
                <w:tcPr>
                  <w:tcW w:w="2414" w:type="dxa"/>
                </w:tcPr>
                <w:p w:rsidR="00356E2E" w:rsidRPr="0069544D" w:rsidRDefault="001E524A" w:rsidP="00376764">
                  <w:pPr>
                    <w:pStyle w:val="Default"/>
                    <w:ind w:left="57" w:right="57"/>
                    <w:jc w:val="both"/>
                  </w:pPr>
                  <w:r w:rsidRPr="0069544D">
                    <w:t xml:space="preserve">Осуществление </w:t>
                  </w:r>
                  <w:proofErr w:type="gramStart"/>
                  <w:r w:rsidRPr="0069544D">
                    <w:t>профессиональной</w:t>
                  </w:r>
                  <w:proofErr w:type="gramEnd"/>
                  <w:r w:rsidRPr="0069544D">
                    <w:t xml:space="preserve"> </w:t>
                  </w:r>
                  <w:proofErr w:type="spellStart"/>
                  <w:r w:rsidRPr="0069544D">
                    <w:t>деятельносности</w:t>
                  </w:r>
                  <w:proofErr w:type="spellEnd"/>
                  <w:r w:rsidRPr="0069544D">
                    <w:t xml:space="preserve"> в соответствии с требованиями профессионального стандарта «Медицинская сестра / медицинский брат».</w:t>
                  </w:r>
                </w:p>
              </w:tc>
              <w:tc>
                <w:tcPr>
                  <w:tcW w:w="2736" w:type="dxa"/>
                  <w:shd w:val="clear" w:color="auto" w:fill="auto"/>
                </w:tcPr>
                <w:p w:rsidR="00356E2E" w:rsidRPr="0069544D" w:rsidRDefault="00356E2E" w:rsidP="00376764">
                  <w:pPr>
                    <w:pStyle w:val="Default"/>
                    <w:ind w:left="57" w:right="57"/>
                    <w:jc w:val="both"/>
                  </w:pPr>
                  <w:r w:rsidRPr="0069544D">
                    <w:t xml:space="preserve">- понятие о сестринском процессе; </w:t>
                  </w:r>
                </w:p>
                <w:p w:rsidR="00356E2E" w:rsidRPr="0069544D" w:rsidRDefault="00356E2E" w:rsidP="00376764">
                  <w:pPr>
                    <w:pStyle w:val="Default"/>
                    <w:ind w:left="57" w:right="57"/>
                    <w:jc w:val="both"/>
                  </w:pPr>
                  <w:r w:rsidRPr="0069544D">
                    <w:t xml:space="preserve">- этапы сестринского процесса; 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1E524A"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функциональные обязанности меди</w:t>
                  </w: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цинских сестер психиатрических </w:t>
                  </w:r>
                  <w:proofErr w:type="spellStart"/>
                  <w:proofErr w:type="gramStart"/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меди-цинских</w:t>
                  </w:r>
                  <w:proofErr w:type="spellEnd"/>
                  <w:proofErr w:type="gramEnd"/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организаций, отделений и кабинетов; 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методы обследования </w:t>
                  </w: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пациентов с психическими заболеваниями; 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причины, клинические проявления, возможные осложнения, методы диагностики, проблемы пациента, организацию и методы оказания сестринской помощи при психических заболеваниях; 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средства и методы профилактики осложнений психических заболеваний; 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пути введения лекарственных препаратов; 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правила использования аппаратуры, оборудования, изделий медицинского назначения; 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правила сбора, хранения и удаления отходов в медицинских организациях; 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медицинскую этику и психологию общения;</w:t>
                  </w:r>
                </w:p>
                <w:p w:rsidR="00356E2E" w:rsidRPr="0069544D" w:rsidRDefault="00356E2E" w:rsidP="00376764">
                  <w:pPr>
                    <w:pStyle w:val="Default"/>
                    <w:ind w:left="57" w:right="57"/>
                    <w:jc w:val="both"/>
                  </w:pPr>
                  <w:r w:rsidRPr="0069544D">
                    <w:rPr>
                      <w:rFonts w:eastAsia="Arial Unicode MS"/>
                      <w:b/>
                    </w:rPr>
                    <w:t xml:space="preserve">- </w:t>
                  </w:r>
                  <w:r w:rsidRPr="0069544D">
                    <w:rPr>
                      <w:rFonts w:eastAsia="Arial Unicode MS"/>
                    </w:rPr>
                    <w:t>о</w:t>
                  </w:r>
                  <w:r w:rsidRPr="0069544D">
                    <w:t xml:space="preserve">сновы организации неотложной помощи при крупных аварийных </w:t>
                  </w:r>
                  <w:r w:rsidRPr="0069544D">
                    <w:lastRenderedPageBreak/>
                    <w:t>катастрофах;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/>
                    <w:ind w:left="57" w:right="5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пути введения лекарственных препаратов; </w:t>
                  </w:r>
                </w:p>
                <w:p w:rsidR="00356E2E" w:rsidRPr="0069544D" w:rsidRDefault="00356E2E" w:rsidP="00376764">
                  <w:pPr>
                    <w:pStyle w:val="Default"/>
                    <w:ind w:left="57" w:right="57"/>
                    <w:jc w:val="both"/>
                    <w:rPr>
                      <w:rFonts w:eastAsia="Calibri"/>
                      <w:color w:val="auto"/>
                    </w:rPr>
                  </w:pPr>
                  <w:r w:rsidRPr="0069544D">
                    <w:rPr>
                      <w:rFonts w:eastAsia="Calibri"/>
                      <w:color w:val="auto"/>
                    </w:rPr>
                    <w:t>- правила использования аппаратуры, оборудования, изделий медицинского назначения.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356E2E" w:rsidRPr="0069544D" w:rsidRDefault="00356E2E" w:rsidP="00376764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  <w:shd w:val="clear" w:color="auto" w:fill="auto"/>
                </w:tcPr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- проводить сестринское обследование пациентов с психическими заболеваниями; 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готовить пациента к лечебно-диагностическим вмешательствам пациентов с психическими заболеваниями; 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- осуществлять сестринский уход за пациентом с психическими заболеваниями; 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консультировать пациента и его окружение по применению лекарственных средств, профилактике осложнений и дальнейшего прогрессирования психических заболеваний; 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осуществлять фармакотерапию по назначению врача; 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проводить мероприятия по сохранению и улучшению качества жизни пациентов с психическими заболеваниями; 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вести утвержденную медицинскую документацию; 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использовать по назначению медицинскую аппаратуру и оборудование. 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проводить обследование пациентов </w:t>
                  </w: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с психическими заболеваниями; 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оказывать сестринскую помощь при психических заболеваниях; 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осуществлять сестринский уход за пациентами с психическими заболеваниями; 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проводить я фармакотерапию по назначению врача; 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проводить профилактику осложнений психических заболеваний; 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проводить мероприятия по сохранению и улучшению качества жизни пациентов с психическими заболеваниями;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использовать по назначению медицинскую аппаратуру и оборудование; </w:t>
                  </w:r>
                </w:p>
                <w:p w:rsidR="00356E2E" w:rsidRPr="0069544D" w:rsidRDefault="00356E2E" w:rsidP="00376764">
                  <w:pPr>
                    <w:pStyle w:val="Default"/>
                    <w:ind w:left="57" w:right="57"/>
                    <w:jc w:val="both"/>
                    <w:rPr>
                      <w:rFonts w:eastAsia="Calibri"/>
                      <w:color w:val="auto"/>
                    </w:rPr>
                  </w:pPr>
                  <w:r w:rsidRPr="0069544D">
                    <w:rPr>
                      <w:rFonts w:eastAsia="Calibri"/>
                      <w:color w:val="auto"/>
                    </w:rPr>
                    <w:t xml:space="preserve">- оказывать </w:t>
                  </w:r>
                  <w:r w:rsidRPr="0069544D">
                    <w:t xml:space="preserve">доврачебную медицинскую помощь при экстренных и неотложных состояниях; </w:t>
                  </w:r>
                </w:p>
                <w:p w:rsidR="00356E2E" w:rsidRPr="0069544D" w:rsidRDefault="00356E2E" w:rsidP="00376764">
                  <w:pPr>
                    <w:autoSpaceDE w:val="0"/>
                    <w:autoSpaceDN w:val="0"/>
                    <w:adjustRightInd w:val="0"/>
                    <w:spacing w:after="0"/>
                    <w:ind w:left="57" w:right="5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проводить мероприятия по сохранению жизни </w:t>
                  </w: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при травмах и несчастных случаях; </w:t>
                  </w:r>
                </w:p>
                <w:p w:rsidR="00356E2E" w:rsidRPr="0069544D" w:rsidRDefault="00356E2E" w:rsidP="00376764">
                  <w:pPr>
                    <w:pageBreakBefore/>
                    <w:autoSpaceDE w:val="0"/>
                    <w:autoSpaceDN w:val="0"/>
                    <w:adjustRightInd w:val="0"/>
                    <w:spacing w:after="0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использовать аппаратуру, оборудование, изделия медицинского назначения; </w:t>
                  </w:r>
                </w:p>
                <w:p w:rsidR="00356E2E" w:rsidRPr="0069544D" w:rsidRDefault="00356E2E" w:rsidP="0061010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954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оказывать  </w:t>
                  </w:r>
                  <w:r w:rsidRPr="006954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доврачебную медицинскую помощь при экст</w:t>
                  </w:r>
                  <w:r w:rsidR="006101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ренных и неотложных состояниях.</w:t>
                  </w:r>
                </w:p>
              </w:tc>
            </w:tr>
          </w:tbl>
          <w:p w:rsidR="00FC223E" w:rsidRPr="001A0108" w:rsidRDefault="00FC223E" w:rsidP="008F7E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3E" w:rsidTr="00356E2E">
        <w:trPr>
          <w:trHeight w:val="655"/>
        </w:trPr>
        <w:tc>
          <w:tcPr>
            <w:tcW w:w="675" w:type="dxa"/>
          </w:tcPr>
          <w:p w:rsidR="00FC223E" w:rsidRPr="00B85F0D" w:rsidRDefault="00FC223E" w:rsidP="008F7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02" w:type="dxa"/>
          </w:tcPr>
          <w:p w:rsidR="00FC223E" w:rsidRPr="00B85F0D" w:rsidRDefault="00FC223E" w:rsidP="008F7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5F0D"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 w:rsidRPr="00B85F0D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0498" w:type="dxa"/>
          </w:tcPr>
          <w:p w:rsidR="00FC223E" w:rsidRPr="00B85F0D" w:rsidRDefault="00FC223E" w:rsidP="00515E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5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F0D" w:rsidRPr="00B85F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85F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5E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524A" w:rsidTr="00356E2E">
        <w:trPr>
          <w:trHeight w:val="655"/>
        </w:trPr>
        <w:tc>
          <w:tcPr>
            <w:tcW w:w="675" w:type="dxa"/>
          </w:tcPr>
          <w:p w:rsidR="001E524A" w:rsidRPr="00B85F0D" w:rsidRDefault="001E524A" w:rsidP="008F7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F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1E524A" w:rsidRPr="00B85F0D" w:rsidRDefault="001E524A" w:rsidP="008F7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5F0D">
              <w:rPr>
                <w:rFonts w:ascii="Times New Roman" w:hAnsi="Times New Roman" w:cs="Times New Roman"/>
                <w:sz w:val="28"/>
                <w:szCs w:val="28"/>
              </w:rPr>
              <w:t>Краткий учебный план программы</w:t>
            </w:r>
          </w:p>
        </w:tc>
        <w:tc>
          <w:tcPr>
            <w:tcW w:w="10498" w:type="dxa"/>
          </w:tcPr>
          <w:tbl>
            <w:tblPr>
              <w:tblW w:w="102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56"/>
              <w:gridCol w:w="7174"/>
              <w:gridCol w:w="1265"/>
              <w:gridCol w:w="1377"/>
            </w:tblGrid>
            <w:tr w:rsidR="00F621EE" w:rsidRPr="00A05013" w:rsidTr="00F621EE">
              <w:trPr>
                <w:trHeight w:val="290"/>
              </w:trPr>
              <w:tc>
                <w:tcPr>
                  <w:tcW w:w="454" w:type="dxa"/>
                  <w:vMerge w:val="restart"/>
                </w:tcPr>
                <w:p w:rsidR="00F621EE" w:rsidRPr="001E524A" w:rsidRDefault="00624BC0" w:rsidP="001553C7">
                  <w:pPr>
                    <w:pStyle w:val="TableParagraph"/>
                  </w:pPr>
                  <w:r>
                    <w:t>№</w:t>
                  </w:r>
                </w:p>
              </w:tc>
              <w:tc>
                <w:tcPr>
                  <w:tcW w:w="7176" w:type="dxa"/>
                  <w:vMerge w:val="restart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642" w:type="dxa"/>
                  <w:gridSpan w:val="2"/>
                </w:tcPr>
                <w:p w:rsidR="00F621EE" w:rsidRPr="0067359C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67359C">
                    <w:rPr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67359C">
                    <w:rPr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621EE" w:rsidRPr="00A05013" w:rsidTr="00F621EE">
              <w:trPr>
                <w:trHeight w:val="290"/>
              </w:trPr>
              <w:tc>
                <w:tcPr>
                  <w:tcW w:w="454" w:type="dxa"/>
                  <w:vMerge/>
                </w:tcPr>
                <w:p w:rsidR="00F621EE" w:rsidRPr="001E524A" w:rsidRDefault="00F621EE" w:rsidP="001553C7">
                  <w:pPr>
                    <w:pStyle w:val="TableParagraph"/>
                  </w:pPr>
                </w:p>
              </w:tc>
              <w:tc>
                <w:tcPr>
                  <w:tcW w:w="7176" w:type="dxa"/>
                  <w:vMerge/>
                </w:tcPr>
                <w:p w:rsidR="00F621EE" w:rsidRPr="001E524A" w:rsidRDefault="00F621EE" w:rsidP="001553C7">
                  <w:pPr>
                    <w:pStyle w:val="TableParagraph"/>
                  </w:pPr>
                </w:p>
              </w:tc>
              <w:tc>
                <w:tcPr>
                  <w:tcW w:w="1265" w:type="dxa"/>
                </w:tcPr>
                <w:p w:rsidR="00F621EE" w:rsidRPr="0067359C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67359C">
                    <w:rPr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377" w:type="dxa"/>
                </w:tcPr>
                <w:p w:rsidR="00F621EE" w:rsidRPr="0067359C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67359C">
                    <w:rPr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621EE" w:rsidRPr="00A05013" w:rsidTr="00F621EE">
              <w:trPr>
                <w:trHeight w:val="290"/>
              </w:trPr>
              <w:tc>
                <w:tcPr>
                  <w:tcW w:w="454" w:type="dxa"/>
                </w:tcPr>
                <w:p w:rsidR="00F621EE" w:rsidRPr="0067359C" w:rsidRDefault="00624BC0" w:rsidP="001553C7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735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176" w:type="dxa"/>
                </w:tcPr>
                <w:p w:rsidR="00F621EE" w:rsidRPr="0067359C" w:rsidRDefault="00F621EE" w:rsidP="001553C7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rFonts w:cs="Times New Roman"/>
                      <w:i/>
                      <w:sz w:val="24"/>
                      <w:szCs w:val="24"/>
                    </w:rPr>
                  </w:pPr>
                  <w:r w:rsidRPr="006735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Основы российского законодательства в сфере охраны здоровья граждан.</w:t>
                  </w:r>
                </w:p>
              </w:tc>
              <w:tc>
                <w:tcPr>
                  <w:tcW w:w="1265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77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F621EE" w:rsidRPr="00A05013" w:rsidTr="00F621EE">
              <w:tc>
                <w:tcPr>
                  <w:tcW w:w="454" w:type="dxa"/>
                </w:tcPr>
                <w:p w:rsidR="00F621EE" w:rsidRPr="0067359C" w:rsidRDefault="00624BC0" w:rsidP="001553C7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735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7176" w:type="dxa"/>
                </w:tcPr>
                <w:p w:rsidR="00F621EE" w:rsidRPr="0067359C" w:rsidRDefault="00F621EE" w:rsidP="001553C7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rFonts w:cs="Times New Roman"/>
                      <w:i/>
                      <w:sz w:val="24"/>
                      <w:szCs w:val="24"/>
                    </w:rPr>
                  </w:pPr>
                  <w:r w:rsidRPr="006735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Права граждан в сфере охраны здоровья.  </w:t>
                  </w:r>
                </w:p>
              </w:tc>
              <w:tc>
                <w:tcPr>
                  <w:tcW w:w="1265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77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F621EE" w:rsidRPr="00A05013" w:rsidTr="00F621EE">
              <w:tc>
                <w:tcPr>
                  <w:tcW w:w="454" w:type="dxa"/>
                </w:tcPr>
                <w:p w:rsidR="00F621EE" w:rsidRPr="0067359C" w:rsidRDefault="00624BC0" w:rsidP="001553C7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735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7176" w:type="dxa"/>
                </w:tcPr>
                <w:p w:rsidR="00F621EE" w:rsidRPr="0067359C" w:rsidRDefault="00F621EE" w:rsidP="001553C7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735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Юридическая ответственность медицинского работника.</w:t>
                  </w:r>
                </w:p>
              </w:tc>
              <w:tc>
                <w:tcPr>
                  <w:tcW w:w="1265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77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F621EE" w:rsidRPr="00A05013" w:rsidTr="00F621EE">
              <w:tc>
                <w:tcPr>
                  <w:tcW w:w="454" w:type="dxa"/>
                </w:tcPr>
                <w:p w:rsidR="00F621EE" w:rsidRPr="0067359C" w:rsidRDefault="00624BC0" w:rsidP="001553C7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rFonts w:cs="Times New Roman"/>
                      <w:sz w:val="24"/>
                      <w:szCs w:val="24"/>
                    </w:rPr>
                  </w:pPr>
                  <w:r w:rsidRPr="0067359C">
                    <w:rPr>
                      <w:rStyle w:val="Bodytext11pt2"/>
                      <w:rFonts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176" w:type="dxa"/>
                </w:tcPr>
                <w:p w:rsidR="00F621EE" w:rsidRPr="0067359C" w:rsidRDefault="00F621EE" w:rsidP="001553C7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rFonts w:cs="Times New Roman"/>
                      <w:sz w:val="24"/>
                      <w:szCs w:val="24"/>
                    </w:rPr>
                  </w:pPr>
                  <w:r w:rsidRPr="0067359C">
                    <w:rPr>
                      <w:rStyle w:val="Bodytext11pt2"/>
                      <w:rFonts w:cs="Times New Roman"/>
                      <w:sz w:val="24"/>
                      <w:szCs w:val="24"/>
                    </w:rPr>
                    <w:t>Основы сестринского дела. Философия модели.</w:t>
                  </w:r>
                </w:p>
              </w:tc>
              <w:tc>
                <w:tcPr>
                  <w:tcW w:w="1265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77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F621EE" w:rsidRPr="00A05013" w:rsidTr="00F621EE">
              <w:tc>
                <w:tcPr>
                  <w:tcW w:w="454" w:type="dxa"/>
                </w:tcPr>
                <w:p w:rsidR="00F621EE" w:rsidRPr="0067359C" w:rsidRDefault="00624BC0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67359C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7176" w:type="dxa"/>
                </w:tcPr>
                <w:p w:rsidR="00F621EE" w:rsidRPr="0067359C" w:rsidRDefault="00F621EE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67359C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Теория потребностей человека. Сестринский процесс.</w:t>
                  </w:r>
                </w:p>
              </w:tc>
              <w:tc>
                <w:tcPr>
                  <w:tcW w:w="1265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77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F621EE" w:rsidRPr="00A05013" w:rsidTr="00F621EE">
              <w:tc>
                <w:tcPr>
                  <w:tcW w:w="454" w:type="dxa"/>
                </w:tcPr>
                <w:p w:rsidR="00F621EE" w:rsidRPr="0067359C" w:rsidRDefault="00624BC0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359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176" w:type="dxa"/>
                </w:tcPr>
                <w:p w:rsidR="00F621EE" w:rsidRPr="0067359C" w:rsidRDefault="00F621EE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359C">
                    <w:rPr>
                      <w:rFonts w:ascii="Times New Roman" w:hAnsi="Times New Roman"/>
                      <w:sz w:val="24"/>
                      <w:szCs w:val="24"/>
                    </w:rPr>
                    <w:t>Этика и деонтология в деятельности медицинского работника.</w:t>
                  </w:r>
                </w:p>
              </w:tc>
              <w:tc>
                <w:tcPr>
                  <w:tcW w:w="1265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77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F621EE" w:rsidRPr="00A05013" w:rsidTr="00F621EE">
              <w:tc>
                <w:tcPr>
                  <w:tcW w:w="454" w:type="dxa"/>
                </w:tcPr>
                <w:p w:rsidR="00F621EE" w:rsidRPr="0067359C" w:rsidRDefault="00624BC0" w:rsidP="001553C7">
                  <w:pPr>
                    <w:tabs>
                      <w:tab w:val="left" w:pos="979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67359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7</w:t>
                  </w:r>
                </w:p>
              </w:tc>
              <w:tc>
                <w:tcPr>
                  <w:tcW w:w="7176" w:type="dxa"/>
                </w:tcPr>
                <w:p w:rsidR="00F621EE" w:rsidRPr="0067359C" w:rsidRDefault="00F621EE" w:rsidP="001553C7">
                  <w:pPr>
                    <w:tabs>
                      <w:tab w:val="left" w:pos="979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359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Организация работы медицинской сестры.</w:t>
                  </w:r>
                </w:p>
              </w:tc>
              <w:tc>
                <w:tcPr>
                  <w:tcW w:w="1265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77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F621EE" w:rsidRPr="00A05013" w:rsidTr="00F621EE">
              <w:tc>
                <w:tcPr>
                  <w:tcW w:w="454" w:type="dxa"/>
                </w:tcPr>
                <w:p w:rsidR="00F621EE" w:rsidRPr="0067359C" w:rsidRDefault="00624BC0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67359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8</w:t>
                  </w:r>
                </w:p>
              </w:tc>
              <w:tc>
                <w:tcPr>
                  <w:tcW w:w="7176" w:type="dxa"/>
                </w:tcPr>
                <w:p w:rsidR="00F621EE" w:rsidRPr="0067359C" w:rsidRDefault="00F621EE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359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Профилактика заболеваний и основы ЗОЖ.</w:t>
                  </w:r>
                </w:p>
              </w:tc>
              <w:tc>
                <w:tcPr>
                  <w:tcW w:w="1265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77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F621EE" w:rsidRPr="00A05013" w:rsidTr="00F621EE">
              <w:tc>
                <w:tcPr>
                  <w:tcW w:w="454" w:type="dxa"/>
                </w:tcPr>
                <w:p w:rsidR="00F621EE" w:rsidRPr="0067359C" w:rsidRDefault="00624BC0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67359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9</w:t>
                  </w:r>
                </w:p>
              </w:tc>
              <w:tc>
                <w:tcPr>
                  <w:tcW w:w="7176" w:type="dxa"/>
                </w:tcPr>
                <w:p w:rsidR="00F621EE" w:rsidRPr="0067359C" w:rsidRDefault="00F621EE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67359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Сестринские технологии подготовки пациента к исследованиям.</w:t>
                  </w:r>
                </w:p>
              </w:tc>
              <w:tc>
                <w:tcPr>
                  <w:tcW w:w="1265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77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F621EE" w:rsidRPr="00A05013" w:rsidTr="00F621EE">
              <w:tc>
                <w:tcPr>
                  <w:tcW w:w="454" w:type="dxa"/>
                </w:tcPr>
                <w:p w:rsidR="00F621EE" w:rsidRPr="0067359C" w:rsidRDefault="00624BC0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67359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10</w:t>
                  </w:r>
                </w:p>
              </w:tc>
              <w:tc>
                <w:tcPr>
                  <w:tcW w:w="7176" w:type="dxa"/>
                </w:tcPr>
                <w:p w:rsidR="00F621EE" w:rsidRPr="0067359C" w:rsidRDefault="00F621EE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67359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Санитарно-эпидемиологические требования к осуществлению медицинской деятельности.</w:t>
                  </w:r>
                </w:p>
              </w:tc>
              <w:tc>
                <w:tcPr>
                  <w:tcW w:w="1265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77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F621EE" w:rsidRPr="00A05013" w:rsidTr="00F621EE">
              <w:tc>
                <w:tcPr>
                  <w:tcW w:w="454" w:type="dxa"/>
                </w:tcPr>
                <w:p w:rsidR="00F621EE" w:rsidRPr="0067359C" w:rsidRDefault="00624BC0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67359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11</w:t>
                  </w:r>
                </w:p>
              </w:tc>
              <w:tc>
                <w:tcPr>
                  <w:tcW w:w="7176" w:type="dxa"/>
                </w:tcPr>
                <w:p w:rsidR="00F621EE" w:rsidRPr="0067359C" w:rsidRDefault="00F621EE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67359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Санитарно-эпидемиологические требования к обращению с медицинскими отходами.</w:t>
                  </w:r>
                </w:p>
              </w:tc>
              <w:tc>
                <w:tcPr>
                  <w:tcW w:w="1265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77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F621EE" w:rsidRPr="00A05013" w:rsidTr="00F621EE">
              <w:tc>
                <w:tcPr>
                  <w:tcW w:w="454" w:type="dxa"/>
                </w:tcPr>
                <w:p w:rsidR="00F621EE" w:rsidRPr="0067359C" w:rsidRDefault="00624BC0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67359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12</w:t>
                  </w:r>
                </w:p>
              </w:tc>
              <w:tc>
                <w:tcPr>
                  <w:tcW w:w="7176" w:type="dxa"/>
                </w:tcPr>
                <w:p w:rsidR="00F621EE" w:rsidRPr="0067359C" w:rsidRDefault="00F621EE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67359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Общетеоретические основы психической патологии.</w:t>
                  </w:r>
                </w:p>
              </w:tc>
              <w:tc>
                <w:tcPr>
                  <w:tcW w:w="1265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F621EE" w:rsidRPr="00D77297" w:rsidRDefault="00F621EE" w:rsidP="00515E50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>14</w:t>
                  </w:r>
                </w:p>
              </w:tc>
            </w:tr>
            <w:tr w:rsidR="00F621EE" w:rsidRPr="00A05013" w:rsidTr="00F621EE">
              <w:tc>
                <w:tcPr>
                  <w:tcW w:w="454" w:type="dxa"/>
                </w:tcPr>
                <w:p w:rsidR="00F621EE" w:rsidRPr="0067359C" w:rsidRDefault="00624BC0" w:rsidP="00515E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67359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lastRenderedPageBreak/>
                    <w:t>13</w:t>
                  </w:r>
                </w:p>
              </w:tc>
              <w:tc>
                <w:tcPr>
                  <w:tcW w:w="7176" w:type="dxa"/>
                </w:tcPr>
                <w:p w:rsidR="00F621EE" w:rsidRPr="0067359C" w:rsidRDefault="00F621EE" w:rsidP="00515E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67359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Изменения личности при психических заболеваниях.</w:t>
                  </w:r>
                </w:p>
              </w:tc>
              <w:tc>
                <w:tcPr>
                  <w:tcW w:w="1265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F621EE" w:rsidRPr="00D77297" w:rsidRDefault="00F621EE" w:rsidP="00515E50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>12</w:t>
                  </w:r>
                </w:p>
              </w:tc>
            </w:tr>
            <w:tr w:rsidR="00F621EE" w:rsidRPr="00A05013" w:rsidTr="00F621EE">
              <w:tc>
                <w:tcPr>
                  <w:tcW w:w="454" w:type="dxa"/>
                </w:tcPr>
                <w:p w:rsidR="00F621EE" w:rsidRPr="00D77297" w:rsidRDefault="00624BC0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D7729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14</w:t>
                  </w:r>
                </w:p>
              </w:tc>
              <w:tc>
                <w:tcPr>
                  <w:tcW w:w="7176" w:type="dxa"/>
                </w:tcPr>
                <w:p w:rsidR="00F621EE" w:rsidRPr="00D77297" w:rsidRDefault="00F621EE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D7729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Психические и поведенческие расстройства вследствие употребления </w:t>
                  </w:r>
                  <w:proofErr w:type="spellStart"/>
                  <w:r w:rsidRPr="00D7729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психоактивных</w:t>
                  </w:r>
                  <w:proofErr w:type="spellEnd"/>
                  <w:r w:rsidRPr="00D7729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веществ.</w:t>
                  </w:r>
                </w:p>
              </w:tc>
              <w:tc>
                <w:tcPr>
                  <w:tcW w:w="1265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F621EE" w:rsidRPr="00D77297" w:rsidRDefault="00F621EE" w:rsidP="00515E50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>12</w:t>
                  </w:r>
                </w:p>
              </w:tc>
            </w:tr>
            <w:tr w:rsidR="00F621EE" w:rsidRPr="00A05013" w:rsidTr="00F621EE">
              <w:tc>
                <w:tcPr>
                  <w:tcW w:w="454" w:type="dxa"/>
                </w:tcPr>
                <w:p w:rsidR="00F621EE" w:rsidRPr="00D77297" w:rsidRDefault="00624BC0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D7729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15</w:t>
                  </w:r>
                </w:p>
              </w:tc>
              <w:tc>
                <w:tcPr>
                  <w:tcW w:w="7176" w:type="dxa"/>
                </w:tcPr>
                <w:p w:rsidR="00F621EE" w:rsidRPr="00D77297" w:rsidRDefault="00F621EE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D7729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Сестринский процесс при органических заболеваниях головного мозга.</w:t>
                  </w:r>
                </w:p>
              </w:tc>
              <w:tc>
                <w:tcPr>
                  <w:tcW w:w="1265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F621EE" w:rsidRPr="00D77297" w:rsidRDefault="00F621EE" w:rsidP="00515E50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>14</w:t>
                  </w:r>
                </w:p>
              </w:tc>
            </w:tr>
            <w:tr w:rsidR="00F621EE" w:rsidRPr="00A05013" w:rsidTr="00F621EE">
              <w:tc>
                <w:tcPr>
                  <w:tcW w:w="454" w:type="dxa"/>
                </w:tcPr>
                <w:p w:rsidR="00F621EE" w:rsidRPr="00D77297" w:rsidRDefault="00624BC0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D7729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16</w:t>
                  </w:r>
                </w:p>
              </w:tc>
              <w:tc>
                <w:tcPr>
                  <w:tcW w:w="7176" w:type="dxa"/>
                </w:tcPr>
                <w:p w:rsidR="00F621EE" w:rsidRPr="00D77297" w:rsidRDefault="00F621EE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D7729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Сестринский процесс при эпилепсии.</w:t>
                  </w:r>
                </w:p>
              </w:tc>
              <w:tc>
                <w:tcPr>
                  <w:tcW w:w="1265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F621EE" w:rsidRPr="00D77297" w:rsidRDefault="00F621EE" w:rsidP="00515E50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>14</w:t>
                  </w:r>
                </w:p>
              </w:tc>
            </w:tr>
            <w:tr w:rsidR="00F621EE" w:rsidRPr="00A05013" w:rsidTr="00F621EE">
              <w:tc>
                <w:tcPr>
                  <w:tcW w:w="454" w:type="dxa"/>
                </w:tcPr>
                <w:p w:rsidR="00F621EE" w:rsidRPr="00D77297" w:rsidRDefault="00624BC0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D7729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17</w:t>
                  </w:r>
                </w:p>
              </w:tc>
              <w:tc>
                <w:tcPr>
                  <w:tcW w:w="7176" w:type="dxa"/>
                </w:tcPr>
                <w:p w:rsidR="00F621EE" w:rsidRPr="00D77297" w:rsidRDefault="00F621EE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D7729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Сестринский процесс при шизофрении.</w:t>
                  </w:r>
                </w:p>
              </w:tc>
              <w:tc>
                <w:tcPr>
                  <w:tcW w:w="1265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F621EE" w:rsidRPr="00D77297" w:rsidRDefault="00F621EE" w:rsidP="00515E50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>14</w:t>
                  </w:r>
                </w:p>
              </w:tc>
            </w:tr>
            <w:tr w:rsidR="00F621EE" w:rsidRPr="00A05013" w:rsidTr="00F621EE">
              <w:tc>
                <w:tcPr>
                  <w:tcW w:w="454" w:type="dxa"/>
                </w:tcPr>
                <w:p w:rsidR="00F621EE" w:rsidRPr="00D77297" w:rsidRDefault="00624BC0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D7729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18</w:t>
                  </w:r>
                </w:p>
              </w:tc>
              <w:tc>
                <w:tcPr>
                  <w:tcW w:w="7176" w:type="dxa"/>
                </w:tcPr>
                <w:p w:rsidR="00F621EE" w:rsidRPr="00D77297" w:rsidRDefault="00F621EE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D7729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Сестринский процесс при олигофрении.</w:t>
                  </w:r>
                </w:p>
              </w:tc>
              <w:tc>
                <w:tcPr>
                  <w:tcW w:w="1265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F621EE" w:rsidRPr="00D77297" w:rsidRDefault="00F621EE" w:rsidP="00515E50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>14</w:t>
                  </w:r>
                </w:p>
              </w:tc>
            </w:tr>
            <w:tr w:rsidR="00F621EE" w:rsidRPr="00A05013" w:rsidTr="00F621EE">
              <w:tc>
                <w:tcPr>
                  <w:tcW w:w="454" w:type="dxa"/>
                </w:tcPr>
                <w:p w:rsidR="00F621EE" w:rsidRPr="00D77297" w:rsidRDefault="00624BC0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D7729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19</w:t>
                  </w:r>
                </w:p>
              </w:tc>
              <w:tc>
                <w:tcPr>
                  <w:tcW w:w="7176" w:type="dxa"/>
                </w:tcPr>
                <w:p w:rsidR="00F621EE" w:rsidRPr="00D77297" w:rsidRDefault="00F621EE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D7729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Неотложные состояния в психиатрии.</w:t>
                  </w:r>
                </w:p>
              </w:tc>
              <w:tc>
                <w:tcPr>
                  <w:tcW w:w="1265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F621EE" w:rsidRPr="00D77297" w:rsidRDefault="00F621EE" w:rsidP="00515E50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>14</w:t>
                  </w:r>
                </w:p>
              </w:tc>
            </w:tr>
            <w:tr w:rsidR="00F621EE" w:rsidRPr="00A05013" w:rsidTr="00F621EE">
              <w:tc>
                <w:tcPr>
                  <w:tcW w:w="454" w:type="dxa"/>
                </w:tcPr>
                <w:p w:rsidR="00F621EE" w:rsidRPr="00D77297" w:rsidRDefault="00624BC0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D7729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20</w:t>
                  </w:r>
                </w:p>
              </w:tc>
              <w:tc>
                <w:tcPr>
                  <w:tcW w:w="7176" w:type="dxa"/>
                </w:tcPr>
                <w:p w:rsidR="00F621EE" w:rsidRPr="00D77297" w:rsidRDefault="00F621EE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D7729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Первая медицинская помощь при остановке сердца, нарушениях дыхания и сознания.</w:t>
                  </w:r>
                </w:p>
              </w:tc>
              <w:tc>
                <w:tcPr>
                  <w:tcW w:w="1265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77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F621EE" w:rsidRPr="00A05013" w:rsidTr="00F621EE">
              <w:tc>
                <w:tcPr>
                  <w:tcW w:w="454" w:type="dxa"/>
                </w:tcPr>
                <w:p w:rsidR="00F621EE" w:rsidRPr="00D77297" w:rsidRDefault="00624BC0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D7729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21</w:t>
                  </w:r>
                </w:p>
              </w:tc>
              <w:tc>
                <w:tcPr>
                  <w:tcW w:w="7176" w:type="dxa"/>
                </w:tcPr>
                <w:p w:rsidR="00F621EE" w:rsidRPr="00D77297" w:rsidRDefault="00F621EE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D7729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Первая медицинская помощь при травмах и отравлениях.</w:t>
                  </w:r>
                </w:p>
              </w:tc>
              <w:tc>
                <w:tcPr>
                  <w:tcW w:w="1265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77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F621EE" w:rsidRPr="00A05013" w:rsidTr="00F621EE">
              <w:tc>
                <w:tcPr>
                  <w:tcW w:w="454" w:type="dxa"/>
                </w:tcPr>
                <w:p w:rsidR="00F621EE" w:rsidRPr="00D77297" w:rsidRDefault="00624BC0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D7729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22</w:t>
                  </w:r>
                </w:p>
              </w:tc>
              <w:tc>
                <w:tcPr>
                  <w:tcW w:w="7176" w:type="dxa"/>
                </w:tcPr>
                <w:p w:rsidR="00F621EE" w:rsidRPr="00D77297" w:rsidRDefault="00F621EE" w:rsidP="001553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D7729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Первая медицинская помощь при острых сосудистых заболеваниях.</w:t>
                  </w:r>
                </w:p>
              </w:tc>
              <w:tc>
                <w:tcPr>
                  <w:tcW w:w="1265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7729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77" w:type="dxa"/>
                </w:tcPr>
                <w:p w:rsidR="00F621EE" w:rsidRPr="00D77297" w:rsidRDefault="00F621EE" w:rsidP="001553C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E524A" w:rsidRPr="001A0108" w:rsidRDefault="001E524A" w:rsidP="008F7E0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524A" w:rsidTr="00356E2E">
        <w:trPr>
          <w:trHeight w:val="655"/>
        </w:trPr>
        <w:tc>
          <w:tcPr>
            <w:tcW w:w="675" w:type="dxa"/>
          </w:tcPr>
          <w:p w:rsidR="001E524A" w:rsidRPr="006B7187" w:rsidRDefault="001E524A" w:rsidP="008F7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402" w:type="dxa"/>
          </w:tcPr>
          <w:p w:rsidR="001E524A" w:rsidRPr="006B7187" w:rsidRDefault="001E524A" w:rsidP="001553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187"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10498" w:type="dxa"/>
          </w:tcPr>
          <w:p w:rsidR="001E524A" w:rsidRPr="006B7187" w:rsidRDefault="00526E05" w:rsidP="00526E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68558C" w:rsidRPr="0068558C" w:rsidRDefault="0068558C" w:rsidP="00325C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154C" w:rsidRDefault="0023154C" w:rsidP="00325CD2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3154C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79CF"/>
    <w:multiLevelType w:val="hybridMultilevel"/>
    <w:tmpl w:val="E664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D109D"/>
    <w:multiLevelType w:val="hybridMultilevel"/>
    <w:tmpl w:val="E664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C1E3D"/>
    <w:multiLevelType w:val="hybridMultilevel"/>
    <w:tmpl w:val="E664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E7B38"/>
    <w:multiLevelType w:val="hybridMultilevel"/>
    <w:tmpl w:val="E664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43057"/>
    <w:multiLevelType w:val="hybridMultilevel"/>
    <w:tmpl w:val="E664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82C76"/>
    <w:multiLevelType w:val="hybridMultilevel"/>
    <w:tmpl w:val="4D3C7454"/>
    <w:lvl w:ilvl="0" w:tplc="1C1A53A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FC1D8F"/>
    <w:rsid w:val="000C16E9"/>
    <w:rsid w:val="0013518D"/>
    <w:rsid w:val="001663C8"/>
    <w:rsid w:val="001A0108"/>
    <w:rsid w:val="001D0364"/>
    <w:rsid w:val="001E524A"/>
    <w:rsid w:val="0023154C"/>
    <w:rsid w:val="00284755"/>
    <w:rsid w:val="002C16A2"/>
    <w:rsid w:val="00321A77"/>
    <w:rsid w:val="00325CD2"/>
    <w:rsid w:val="00356E2E"/>
    <w:rsid w:val="00376764"/>
    <w:rsid w:val="003A2002"/>
    <w:rsid w:val="00482C30"/>
    <w:rsid w:val="004B3EE5"/>
    <w:rsid w:val="004D6F84"/>
    <w:rsid w:val="004E257C"/>
    <w:rsid w:val="00504205"/>
    <w:rsid w:val="00515E50"/>
    <w:rsid w:val="00526E05"/>
    <w:rsid w:val="00582CE9"/>
    <w:rsid w:val="00586D19"/>
    <w:rsid w:val="0060764B"/>
    <w:rsid w:val="0061010F"/>
    <w:rsid w:val="00624BC0"/>
    <w:rsid w:val="00630596"/>
    <w:rsid w:val="0067359C"/>
    <w:rsid w:val="0068558C"/>
    <w:rsid w:val="0069544D"/>
    <w:rsid w:val="006B7187"/>
    <w:rsid w:val="006D34CF"/>
    <w:rsid w:val="006D44AF"/>
    <w:rsid w:val="0070143B"/>
    <w:rsid w:val="007A3BE7"/>
    <w:rsid w:val="0088092A"/>
    <w:rsid w:val="009313CB"/>
    <w:rsid w:val="009C0640"/>
    <w:rsid w:val="00A31B19"/>
    <w:rsid w:val="00A81F67"/>
    <w:rsid w:val="00A97B2A"/>
    <w:rsid w:val="00AB1D98"/>
    <w:rsid w:val="00B048EF"/>
    <w:rsid w:val="00B85F0D"/>
    <w:rsid w:val="00BC1D7E"/>
    <w:rsid w:val="00CB3255"/>
    <w:rsid w:val="00CC134D"/>
    <w:rsid w:val="00CE0F6F"/>
    <w:rsid w:val="00D1322E"/>
    <w:rsid w:val="00D34A32"/>
    <w:rsid w:val="00D77297"/>
    <w:rsid w:val="00F621EE"/>
    <w:rsid w:val="00FC1D8F"/>
    <w:rsid w:val="00FC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2"/>
  </w:style>
  <w:style w:type="paragraph" w:styleId="1">
    <w:name w:val="heading 1"/>
    <w:basedOn w:val="a"/>
    <w:link w:val="10"/>
    <w:uiPriority w:val="99"/>
    <w:qFormat/>
    <w:rsid w:val="003A2002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97B2A"/>
    <w:pPr>
      <w:suppressAutoHyphens/>
      <w:spacing w:after="120"/>
    </w:pPr>
    <w:rPr>
      <w:rFonts w:ascii="Calibri" w:eastAsia="Times New Roman" w:hAnsi="Calibri" w:cs="Times New Roman"/>
      <w:color w:val="00000A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A97B2A"/>
    <w:rPr>
      <w:rFonts w:ascii="Calibri" w:eastAsia="Times New Roman" w:hAnsi="Calibri" w:cs="Times New Roman"/>
      <w:color w:val="00000A"/>
      <w:sz w:val="20"/>
      <w:szCs w:val="20"/>
    </w:rPr>
  </w:style>
  <w:style w:type="paragraph" w:customStyle="1" w:styleId="TableParagraph">
    <w:name w:val="Table Paragraph"/>
    <w:basedOn w:val="a"/>
    <w:uiPriority w:val="99"/>
    <w:qFormat/>
    <w:rsid w:val="00A97B2A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  <w:lang w:bidi="ru-RU"/>
    </w:rPr>
  </w:style>
  <w:style w:type="character" w:customStyle="1" w:styleId="Bodytext11pt2">
    <w:name w:val="Body text + 11 pt2"/>
    <w:rsid w:val="0088092A"/>
    <w:rPr>
      <w:rFonts w:ascii="Times New Roman" w:hAnsi="Times New Roman"/>
      <w:color w:val="000000"/>
      <w:spacing w:val="0"/>
      <w:w w:val="100"/>
      <w:sz w:val="22"/>
      <w:effect w:val="none"/>
      <w:shd w:val="clear" w:color="auto" w:fill="FFFFFF"/>
      <w:lang w:val="ru-RU" w:eastAsia="ru-RU"/>
    </w:rPr>
  </w:style>
  <w:style w:type="paragraph" w:customStyle="1" w:styleId="ConsPlusNormal">
    <w:name w:val="ConsPlusNormal"/>
    <w:rsid w:val="0088092A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</w:rPr>
  </w:style>
  <w:style w:type="paragraph" w:customStyle="1" w:styleId="5">
    <w:name w:val="Основной текст5"/>
    <w:basedOn w:val="a"/>
    <w:rsid w:val="0088092A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</w:rPr>
  </w:style>
  <w:style w:type="paragraph" w:customStyle="1" w:styleId="Default">
    <w:name w:val="Default"/>
    <w:uiPriority w:val="99"/>
    <w:rsid w:val="009C0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C0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3A20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Emphasis"/>
    <w:basedOn w:val="a0"/>
    <w:uiPriority w:val="99"/>
    <w:qFormat/>
    <w:rsid w:val="00D1322E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3A2002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97B2A"/>
    <w:pPr>
      <w:suppressAutoHyphens/>
      <w:spacing w:after="120"/>
    </w:pPr>
    <w:rPr>
      <w:rFonts w:ascii="Calibri" w:eastAsia="Times New Roman" w:hAnsi="Calibri" w:cs="Times New Roman"/>
      <w:color w:val="00000A"/>
      <w:sz w:val="20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A97B2A"/>
    <w:rPr>
      <w:rFonts w:ascii="Calibri" w:eastAsia="Times New Roman" w:hAnsi="Calibri" w:cs="Times New Roman"/>
      <w:color w:val="00000A"/>
      <w:sz w:val="20"/>
      <w:szCs w:val="20"/>
      <w:lang w:val="x-none" w:eastAsia="x-none"/>
    </w:rPr>
  </w:style>
  <w:style w:type="paragraph" w:customStyle="1" w:styleId="TableParagraph">
    <w:name w:val="Table Paragraph"/>
    <w:basedOn w:val="a"/>
    <w:uiPriority w:val="99"/>
    <w:qFormat/>
    <w:rsid w:val="00A97B2A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  <w:lang w:bidi="ru-RU"/>
    </w:rPr>
  </w:style>
  <w:style w:type="character" w:customStyle="1" w:styleId="Bodytext11pt2">
    <w:name w:val="Body text + 11 pt2"/>
    <w:rsid w:val="0088092A"/>
    <w:rPr>
      <w:rFonts w:ascii="Times New Roman" w:hAnsi="Times New Roman"/>
      <w:color w:val="000000"/>
      <w:spacing w:val="0"/>
      <w:w w:val="100"/>
      <w:sz w:val="22"/>
      <w:effect w:val="none"/>
      <w:shd w:val="clear" w:color="auto" w:fill="FFFFFF"/>
      <w:lang w:val="ru-RU" w:eastAsia="ru-RU"/>
    </w:rPr>
  </w:style>
  <w:style w:type="paragraph" w:customStyle="1" w:styleId="ConsPlusNormal">
    <w:name w:val="ConsPlusNormal"/>
    <w:rsid w:val="0088092A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</w:rPr>
  </w:style>
  <w:style w:type="paragraph" w:customStyle="1" w:styleId="5">
    <w:name w:val="Основной текст5"/>
    <w:basedOn w:val="a"/>
    <w:rsid w:val="0088092A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</w:rPr>
  </w:style>
  <w:style w:type="paragraph" w:customStyle="1" w:styleId="Default">
    <w:name w:val="Default"/>
    <w:uiPriority w:val="99"/>
    <w:rsid w:val="009C0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C0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3A20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Emphasis"/>
    <w:basedOn w:val="a0"/>
    <w:uiPriority w:val="99"/>
    <w:qFormat/>
    <w:rsid w:val="00D1322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A7B88E-2AC0-49FE-9BF7-5D3C9BC1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23</cp:revision>
  <cp:lastPrinted>2021-11-26T07:31:00Z</cp:lastPrinted>
  <dcterms:created xsi:type="dcterms:W3CDTF">2021-11-28T17:19:00Z</dcterms:created>
  <dcterms:modified xsi:type="dcterms:W3CDTF">2021-11-29T14:12:00Z</dcterms:modified>
</cp:coreProperties>
</file>