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  <w:r w:rsidR="002E53F0">
        <w:rPr>
          <w:rFonts w:ascii="Times New Roman" w:hAnsi="Times New Roman" w:cs="Times New Roman"/>
          <w:sz w:val="28"/>
          <w:szCs w:val="28"/>
        </w:rPr>
        <w:t>№12/9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</w:t>
      </w:r>
      <w:r w:rsidR="00A335E1">
        <w:rPr>
          <w:rFonts w:ascii="Times New Roman" w:hAnsi="Times New Roman" w:cs="Times New Roman"/>
          <w:sz w:val="28"/>
          <w:szCs w:val="28"/>
        </w:rPr>
        <w:t>ании центра математического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D5126">
        <w:rPr>
          <w:rFonts w:ascii="Times New Roman" w:hAnsi="Times New Roman" w:cs="Times New Roman"/>
          <w:sz w:val="28"/>
          <w:szCs w:val="28"/>
        </w:rPr>
        <w:t>протокол №4, дата 8.08.2020 г</w:t>
      </w:r>
      <w:proofErr w:type="gramStart"/>
      <w:r w:rsidR="00BD5126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BD5126">
        <w:rPr>
          <w:rFonts w:ascii="Times New Roman" w:hAnsi="Times New Roman" w:cs="Times New Roman"/>
          <w:sz w:val="28"/>
          <w:szCs w:val="28"/>
        </w:rPr>
        <w:t xml:space="preserve"> утвержденной ректором ГАУ ДПО «ВГАПО») </w:t>
      </w:r>
      <w:r w:rsidR="00BD5126" w:rsidRPr="006C710F">
        <w:rPr>
          <w:rFonts w:ascii="Times New Roman" w:hAnsi="Times New Roman" w:cs="Times New Roman"/>
          <w:sz w:val="28"/>
          <w:szCs w:val="28"/>
        </w:rPr>
        <w:t>приказ №</w:t>
      </w:r>
      <w:r w:rsidR="00BD5126">
        <w:rPr>
          <w:rFonts w:ascii="Times New Roman" w:hAnsi="Times New Roman" w:cs="Times New Roman"/>
          <w:sz w:val="28"/>
          <w:szCs w:val="28"/>
        </w:rPr>
        <w:t xml:space="preserve"> 147 от 19.08.2020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A335E1" w:rsidP="002E53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обучения учащихся решению </w:t>
            </w:r>
            <w:r w:rsidR="002E53F0">
              <w:rPr>
                <w:rFonts w:ascii="Times New Roman" w:hAnsi="Times New Roman" w:cs="Times New Roman"/>
                <w:sz w:val="28"/>
                <w:szCs w:val="28"/>
              </w:rPr>
              <w:t xml:space="preserve">текстовых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 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2E53F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A335E1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335E1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2E53F0" w:rsidRDefault="002E53F0" w:rsidP="002E53F0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06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учителей математики в области преподавания предмета для выполнения ТФ «Предметное обучение. Математика» ПС «Педагог». </w:t>
            </w:r>
          </w:p>
          <w:p w:rsidR="00FC1D8F" w:rsidRDefault="002E53F0" w:rsidP="002E53F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F9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совершенствование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общепрофессиональных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компетенций ФГОС высшего профессионального образования </w:t>
            </w:r>
            <w:r w:rsidRPr="00EE1434">
              <w:rPr>
                <w:rFonts w:ascii="Times New Roman" w:hAnsi="Times New Roman" w:cs="Times New Roman"/>
                <w:sz w:val="24"/>
                <w:szCs w:val="24"/>
              </w:rPr>
              <w:t>ОПК-3. «Способен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«Педагогическое образование», необходимых для выполнения профессиональной деятельности и повышения профессионального уровня в рамках имеющейся квалификации для реализации трудовой функции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/01.6 согласно профессиональному стандарту «Педагог (педагогическая деятельность в дошкольном, начальном общем, основном общем, среднем общем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(воспитатель, учитель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1"/>
              <w:gridCol w:w="2150"/>
              <w:gridCol w:w="2646"/>
              <w:gridCol w:w="2647"/>
            </w:tblGrid>
            <w:tr w:rsidR="00582CE9" w:rsidTr="00A335E1">
              <w:tc>
                <w:tcPr>
                  <w:tcW w:w="1411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0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46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47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A335E1" w:rsidTr="00A335E1">
              <w:tc>
                <w:tcPr>
                  <w:tcW w:w="1411" w:type="dxa"/>
                </w:tcPr>
                <w:p w:rsidR="00A335E1" w:rsidRPr="00582CE9" w:rsidRDefault="00A335E1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t>А/01.6</w:t>
                  </w:r>
                </w:p>
              </w:tc>
              <w:tc>
                <w:tcPr>
                  <w:tcW w:w="2150" w:type="dxa"/>
                </w:tcPr>
                <w:p w:rsidR="00A335E1" w:rsidRPr="00A335E1" w:rsidRDefault="00A335E1" w:rsidP="00A335E1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>Осуществление профессиональной деятельности в соответствии с требованиями ФГОС основного общего, ФГОС среднего общего образования</w:t>
                  </w:r>
                  <w:r>
                    <w:rPr>
                      <w:sz w:val="24"/>
                      <w:szCs w:val="24"/>
                    </w:rPr>
                    <w:t>.</w:t>
                  </w:r>
                  <w:r w:rsidRPr="0060684C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46" w:type="dxa"/>
                </w:tcPr>
                <w:p w:rsidR="00A335E1" w:rsidRPr="002B791B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Знать: </w:t>
                  </w:r>
                  <w:r w:rsidRPr="002B79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основные направления совершенствования методики обучения математике в условиях реализации ФГОС ОО</w:t>
                  </w: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и ФГОС СОО</w:t>
                  </w:r>
                </w:p>
              </w:tc>
              <w:tc>
                <w:tcPr>
                  <w:tcW w:w="2647" w:type="dxa"/>
                </w:tcPr>
                <w:p w:rsidR="00A335E1" w:rsidRPr="008F49C6" w:rsidRDefault="00A335E1" w:rsidP="00096642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Уметь: </w:t>
                  </w:r>
                  <w:r w:rsidRPr="008F49C6">
                    <w:rPr>
                      <w:rFonts w:ascii="Times New Roman" w:eastAsia="Calibri" w:hAnsi="Times New Roman" w:cs="Times New Roman"/>
                    </w:rPr>
                    <w:t>организовыват</w:t>
                  </w:r>
                  <w:r>
                    <w:rPr>
                      <w:rFonts w:ascii="Times New Roman" w:eastAsia="Calibri" w:hAnsi="Times New Roman" w:cs="Times New Roman"/>
                    </w:rPr>
                    <w:t>ь учебную деятельность учащихся</w:t>
                  </w:r>
                  <w:r w:rsidRPr="008F49C6">
                    <w:rPr>
                      <w:rFonts w:ascii="Times New Roman" w:eastAsia="Calibri" w:hAnsi="Times New Roman" w:cs="Times New Roman"/>
                    </w:rPr>
                    <w:t xml:space="preserve"> в условиях реализации ФГОС ОО</w:t>
                  </w:r>
                  <w:r>
                    <w:rPr>
                      <w:rFonts w:ascii="Times New Roman" w:hAnsi="Times New Roman" w:cs="Times New Roman"/>
                    </w:rPr>
                    <w:t>О и ФГОС СОО</w:t>
                  </w:r>
                </w:p>
              </w:tc>
            </w:tr>
            <w:tr w:rsidR="002E53F0" w:rsidTr="00A335E1">
              <w:tc>
                <w:tcPr>
                  <w:tcW w:w="1411" w:type="dxa"/>
                </w:tcPr>
                <w:p w:rsidR="002E53F0" w:rsidRPr="00582CE9" w:rsidRDefault="002E53F0" w:rsidP="00A335E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lastRenderedPageBreak/>
                    <w:t>В/04.6</w:t>
                  </w:r>
                </w:p>
              </w:tc>
              <w:tc>
                <w:tcPr>
                  <w:tcW w:w="2150" w:type="dxa"/>
                </w:tcPr>
                <w:p w:rsidR="002E53F0" w:rsidRPr="00A335E1" w:rsidRDefault="002E53F0" w:rsidP="00096642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>Формирование конкретных знаний, умений и навыков в области математики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46" w:type="dxa"/>
                </w:tcPr>
                <w:p w:rsidR="002E53F0" w:rsidRPr="002B791B" w:rsidRDefault="002E53F0" w:rsidP="0010114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Знать: технологические схемы обучения решению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текстовых</w:t>
                  </w: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задач с учетом требований ФГОС ООО и ФГОС СОО</w:t>
                  </w:r>
                </w:p>
              </w:tc>
              <w:tc>
                <w:tcPr>
                  <w:tcW w:w="2647" w:type="dxa"/>
                </w:tcPr>
                <w:p w:rsidR="002E53F0" w:rsidRPr="008F49C6" w:rsidRDefault="002E53F0" w:rsidP="00101147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меть</w:t>
                  </w: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конструировать системы задач разными методами по конкретной теме и реализовывать основные процедуры задачной технологии обучения математике.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55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697C6C" w:rsidRDefault="00697C6C" w:rsidP="0009664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Теория/практика =25% / 75%</w:t>
            </w:r>
          </w:p>
        </w:tc>
      </w:tr>
      <w:tr w:rsidR="00697C6C" w:rsidTr="00582CE9">
        <w:trPr>
          <w:trHeight w:val="1816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697C6C" w:rsidRPr="002E53F0" w:rsidRDefault="002E53F0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53F0">
                    <w:rPr>
                      <w:rFonts w:ascii="Times New Roman" w:hAnsi="Times New Roman" w:cs="Times New Roman"/>
                      <w:color w:val="000000"/>
                    </w:rPr>
                    <w:t xml:space="preserve"> Методика обучения учащихся умению решать текстовые задачи. Задачи на движение</w:t>
                  </w:r>
                </w:p>
              </w:tc>
              <w:tc>
                <w:tcPr>
                  <w:tcW w:w="1134" w:type="dxa"/>
                </w:tcPr>
                <w:p w:rsidR="00697C6C" w:rsidRPr="00FC1D8F" w:rsidRDefault="00C254D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C254D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697C6C" w:rsidTr="00582CE9">
              <w:trPr>
                <w:trHeight w:val="347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697C6C" w:rsidRPr="002E53F0" w:rsidRDefault="002E53F0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53F0">
                    <w:rPr>
                      <w:rFonts w:ascii="Times New Roman" w:hAnsi="Times New Roman" w:cs="Times New Roman"/>
                      <w:color w:val="000000"/>
                    </w:rPr>
                    <w:t>Проценты. Основные задачи на проценты. Процентные расчёты в жизненных ситуациях</w:t>
                  </w:r>
                </w:p>
              </w:tc>
              <w:tc>
                <w:tcPr>
                  <w:tcW w:w="1134" w:type="dxa"/>
                </w:tcPr>
                <w:p w:rsidR="00697C6C" w:rsidRPr="00FC1D8F" w:rsidRDefault="00C254D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C254D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697C6C" w:rsidRPr="002E53F0" w:rsidRDefault="002E53F0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53F0">
                    <w:rPr>
                      <w:rFonts w:ascii="Times New Roman" w:hAnsi="Times New Roman" w:cs="Times New Roman"/>
                      <w:color w:val="000000"/>
                    </w:rPr>
                    <w:t>Методы формирования умений и навыков описания кредитных историй в зависимости от способа погашения кредитов</w:t>
                  </w:r>
                </w:p>
              </w:tc>
              <w:tc>
                <w:tcPr>
                  <w:tcW w:w="1134" w:type="dxa"/>
                </w:tcPr>
                <w:p w:rsidR="00697C6C" w:rsidRPr="00FC1D8F" w:rsidRDefault="00C254D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C254D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697C6C" w:rsidRPr="002E53F0" w:rsidRDefault="002E53F0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53F0">
                    <w:rPr>
                      <w:rFonts w:ascii="Times New Roman" w:hAnsi="Times New Roman" w:cs="Times New Roman"/>
                      <w:color w:val="000000"/>
                    </w:rPr>
                    <w:t>Методика обучения учащихся умению анализировать условия задач с экономическим содержанием</w:t>
                  </w:r>
                </w:p>
              </w:tc>
              <w:tc>
                <w:tcPr>
                  <w:tcW w:w="1134" w:type="dxa"/>
                </w:tcPr>
                <w:p w:rsidR="00697C6C" w:rsidRPr="00FC1D8F" w:rsidRDefault="00C254D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C254D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:rsidR="00697C6C" w:rsidRPr="002E53F0" w:rsidRDefault="002E53F0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53F0">
                    <w:rPr>
                      <w:rFonts w:ascii="Times New Roman" w:hAnsi="Times New Roman" w:cs="Times New Roman"/>
                      <w:color w:val="000000"/>
                    </w:rPr>
                    <w:t>Задачи на смеси, сплавы и концентрацию.</w:t>
                  </w: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697C6C" w:rsidRPr="00FC1D8F" w:rsidRDefault="00C254D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:rsidR="00697C6C" w:rsidRPr="002E53F0" w:rsidRDefault="002E53F0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53F0">
                    <w:rPr>
                      <w:rFonts w:ascii="Times New Roman" w:hAnsi="Times New Roman" w:cs="Times New Roman"/>
                      <w:color w:val="000000"/>
                    </w:rPr>
                    <w:t xml:space="preserve"> Задачи на совместную работу и планирование.</w:t>
                  </w:r>
                </w:p>
              </w:tc>
              <w:tc>
                <w:tcPr>
                  <w:tcW w:w="113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697C6C" w:rsidRPr="00FC1D8F" w:rsidRDefault="00C254D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697C6C" w:rsidTr="00582CE9">
              <w:trPr>
                <w:trHeight w:val="368"/>
              </w:trPr>
              <w:tc>
                <w:tcPr>
                  <w:tcW w:w="684" w:type="dxa"/>
                </w:tcPr>
                <w:p w:rsidR="00697C6C" w:rsidRPr="00FC1D8F" w:rsidRDefault="00697C6C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103" w:type="dxa"/>
                </w:tcPr>
                <w:p w:rsidR="00697C6C" w:rsidRPr="002E53F0" w:rsidRDefault="002E53F0" w:rsidP="00697C6C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E53F0">
                    <w:rPr>
                      <w:rFonts w:ascii="Times New Roman" w:hAnsi="Times New Roman" w:cs="Times New Roman"/>
                      <w:color w:val="000000"/>
                    </w:rPr>
                    <w:t>Приемы формирования у старшеклассников умения решать задачи социально-экономической тематики.</w:t>
                  </w:r>
                </w:p>
              </w:tc>
              <w:tc>
                <w:tcPr>
                  <w:tcW w:w="1134" w:type="dxa"/>
                </w:tcPr>
                <w:p w:rsidR="00697C6C" w:rsidRPr="00FC1D8F" w:rsidRDefault="00C254D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697C6C" w:rsidRPr="00FC1D8F" w:rsidRDefault="00C254D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2E53F0" w:rsidTr="00582CE9">
              <w:trPr>
                <w:trHeight w:val="368"/>
              </w:trPr>
              <w:tc>
                <w:tcPr>
                  <w:tcW w:w="684" w:type="dxa"/>
                </w:tcPr>
                <w:p w:rsidR="002E53F0" w:rsidRPr="00FC1D8F" w:rsidRDefault="002E53F0" w:rsidP="002E53F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103" w:type="dxa"/>
                </w:tcPr>
                <w:p w:rsidR="002E53F0" w:rsidRPr="00697C6C" w:rsidRDefault="002E53F0" w:rsidP="002E53F0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97C6C">
                    <w:rPr>
                      <w:rFonts w:ascii="Times New Roman" w:hAnsi="Times New Roman" w:cs="Times New Roman"/>
                      <w:color w:val="000000"/>
                    </w:rPr>
                    <w:t>PISA как компонент Единой системы оценки качества образования (ЕСОКО).</w:t>
                  </w:r>
                </w:p>
              </w:tc>
              <w:tc>
                <w:tcPr>
                  <w:tcW w:w="1134" w:type="dxa"/>
                </w:tcPr>
                <w:p w:rsidR="002E53F0" w:rsidRPr="00FC1D8F" w:rsidRDefault="002E53F0" w:rsidP="002E53F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2E53F0" w:rsidRPr="00FC1D8F" w:rsidRDefault="002E53F0" w:rsidP="002E53F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2E53F0" w:rsidTr="00582CE9">
              <w:trPr>
                <w:trHeight w:val="368"/>
              </w:trPr>
              <w:tc>
                <w:tcPr>
                  <w:tcW w:w="684" w:type="dxa"/>
                </w:tcPr>
                <w:p w:rsidR="002E53F0" w:rsidRPr="00FC1D8F" w:rsidRDefault="002E53F0" w:rsidP="002E53F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103" w:type="dxa"/>
                </w:tcPr>
                <w:p w:rsidR="002E53F0" w:rsidRPr="00697C6C" w:rsidRDefault="002E53F0" w:rsidP="002E53F0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97C6C">
                    <w:rPr>
                      <w:rFonts w:ascii="Times New Roman" w:hAnsi="Times New Roman" w:cs="Times New Roman"/>
                      <w:color w:val="000000"/>
                    </w:rPr>
                    <w:t>Решение математических задач по финансовой грамотности международного исследования PISA</w:t>
                  </w:r>
                </w:p>
              </w:tc>
              <w:tc>
                <w:tcPr>
                  <w:tcW w:w="1134" w:type="dxa"/>
                </w:tcPr>
                <w:p w:rsidR="002E53F0" w:rsidRPr="00FC1D8F" w:rsidRDefault="002E53F0" w:rsidP="002E53F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2E53F0" w:rsidRPr="00FC1D8F" w:rsidRDefault="002E53F0" w:rsidP="002E53F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C6C" w:rsidTr="00582CE9">
        <w:trPr>
          <w:trHeight w:val="633"/>
        </w:trPr>
        <w:tc>
          <w:tcPr>
            <w:tcW w:w="675" w:type="dxa"/>
          </w:tcPr>
          <w:p w:rsidR="00697C6C" w:rsidRDefault="00697C6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697C6C" w:rsidRDefault="00697C6C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697C6C" w:rsidRPr="00FC1D8F" w:rsidRDefault="00AA3661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C1AED"/>
    <w:multiLevelType w:val="multilevel"/>
    <w:tmpl w:val="4ADEA1D8"/>
    <w:styleLink w:val="WWNum71"/>
    <w:lvl w:ilvl="0">
      <w:start w:val="1"/>
      <w:numFmt w:val="decimal"/>
      <w:pStyle w:val="1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663C8"/>
    <w:rsid w:val="001B20B9"/>
    <w:rsid w:val="002E53F0"/>
    <w:rsid w:val="003A5E4E"/>
    <w:rsid w:val="00582CE9"/>
    <w:rsid w:val="006338E6"/>
    <w:rsid w:val="00697C6C"/>
    <w:rsid w:val="006D44AF"/>
    <w:rsid w:val="0070143B"/>
    <w:rsid w:val="00750E81"/>
    <w:rsid w:val="009979C0"/>
    <w:rsid w:val="00A335E1"/>
    <w:rsid w:val="00AA3661"/>
    <w:rsid w:val="00BD5126"/>
    <w:rsid w:val="00C254D2"/>
    <w:rsid w:val="00D1004B"/>
    <w:rsid w:val="00D3480A"/>
    <w:rsid w:val="00E33484"/>
    <w:rsid w:val="00EC3828"/>
    <w:rsid w:val="00ED7F44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paragraph" w:styleId="1">
    <w:name w:val="heading 1"/>
    <w:basedOn w:val="a"/>
    <w:next w:val="a"/>
    <w:link w:val="10"/>
    <w:qFormat/>
    <w:rsid w:val="002E53F0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335E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A335E1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ar-SA"/>
    </w:rPr>
  </w:style>
  <w:style w:type="character" w:customStyle="1" w:styleId="FontStyle29">
    <w:name w:val="Font Style29"/>
    <w:basedOn w:val="a0"/>
    <w:rsid w:val="00A335E1"/>
    <w:rPr>
      <w:rFonts w:ascii="Calibri" w:hAnsi="Calibri" w:cs="Calibri"/>
      <w:sz w:val="20"/>
      <w:szCs w:val="20"/>
    </w:rPr>
  </w:style>
  <w:style w:type="character" w:customStyle="1" w:styleId="10">
    <w:name w:val="Заголовок 1 Знак"/>
    <w:basedOn w:val="a0"/>
    <w:link w:val="1"/>
    <w:rsid w:val="002E53F0"/>
    <w:rPr>
      <w:rFonts w:ascii="Cambria" w:eastAsia="Times New Roman" w:hAnsi="Cambria" w:cs="Cambria"/>
      <w:b/>
      <w:bCs/>
      <w:kern w:val="1"/>
      <w:sz w:val="32"/>
      <w:szCs w:val="32"/>
      <w:lang w:eastAsia="ar-SA"/>
    </w:rPr>
  </w:style>
  <w:style w:type="numbering" w:customStyle="1" w:styleId="WWNum71">
    <w:name w:val="WWNum71"/>
    <w:basedOn w:val="a2"/>
    <w:rsid w:val="002E53F0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4</cp:revision>
  <cp:lastPrinted>2021-11-26T07:31:00Z</cp:lastPrinted>
  <dcterms:created xsi:type="dcterms:W3CDTF">2021-11-29T07:22:00Z</dcterms:created>
  <dcterms:modified xsi:type="dcterms:W3CDTF">2021-11-29T12:52:00Z</dcterms:modified>
</cp:coreProperties>
</file>